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AB3E" w14:textId="0AE8C3FD" w:rsidR="00AA4C1F" w:rsidRPr="00CF31BD" w:rsidRDefault="006B026B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right"/>
        <w:rPr>
          <w:rFonts w:cs="Arial"/>
          <w:color w:val="0F2338"/>
        </w:rPr>
      </w:pPr>
      <w:r>
        <w:rPr>
          <w:rFonts w:cs="Arial"/>
          <w:b/>
          <w:bCs/>
          <w:color w:val="0F2338"/>
        </w:rPr>
        <w:t>1</w:t>
      </w:r>
      <w:r w:rsidR="001F6DC4">
        <w:rPr>
          <w:rFonts w:cs="Arial"/>
          <w:b/>
          <w:bCs/>
          <w:color w:val="0F2338"/>
        </w:rPr>
        <w:t>6</w:t>
      </w:r>
      <w:r w:rsidR="00AA4C1F" w:rsidRPr="00CF31BD">
        <w:rPr>
          <w:rFonts w:cs="Arial"/>
          <w:b/>
          <w:bCs/>
          <w:color w:val="0F2338"/>
        </w:rPr>
        <w:t>.0</w:t>
      </w:r>
      <w:r w:rsidR="001F6DC4">
        <w:rPr>
          <w:rFonts w:cs="Arial"/>
          <w:b/>
          <w:bCs/>
          <w:color w:val="0F2338"/>
        </w:rPr>
        <w:t>3</w:t>
      </w:r>
      <w:r w:rsidR="00AA4C1F" w:rsidRPr="00CF31BD">
        <w:rPr>
          <w:rFonts w:cs="Arial"/>
          <w:b/>
          <w:bCs/>
          <w:color w:val="0F2338"/>
        </w:rPr>
        <w:t>.202</w:t>
      </w:r>
      <w:r>
        <w:rPr>
          <w:rFonts w:cs="Arial"/>
          <w:b/>
          <w:bCs/>
          <w:color w:val="0F2338"/>
        </w:rPr>
        <w:t>3</w:t>
      </w:r>
      <w:r w:rsidR="00AA4C1F" w:rsidRPr="00CF31BD">
        <w:rPr>
          <w:rFonts w:cs="Arial"/>
          <w:b/>
          <w:bCs/>
          <w:color w:val="0F2338"/>
        </w:rPr>
        <w:t xml:space="preserve"> </w:t>
      </w:r>
    </w:p>
    <w:p w14:paraId="74AE3A71" w14:textId="77777777" w:rsidR="00AA4C1F" w:rsidRPr="00CF31BD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right"/>
        <w:rPr>
          <w:rFonts w:cs="Arial"/>
          <w:color w:val="0F2338"/>
        </w:rPr>
      </w:pPr>
      <w:r w:rsidRPr="00CF31BD">
        <w:rPr>
          <w:rFonts w:cs="Arial"/>
          <w:b/>
          <w:bCs/>
          <w:color w:val="0F2338"/>
        </w:rPr>
        <w:t xml:space="preserve">Пресс-релиз </w:t>
      </w:r>
    </w:p>
    <w:p w14:paraId="5B0507D8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4"/>
          <w:szCs w:val="24"/>
        </w:rPr>
      </w:pPr>
    </w:p>
    <w:p w14:paraId="6B0AE0FA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4"/>
          <w:szCs w:val="24"/>
        </w:rPr>
      </w:pPr>
    </w:p>
    <w:p w14:paraId="2B5605C1" w14:textId="58D77149" w:rsidR="00AA4C1F" w:rsidRPr="006C0A17" w:rsidRDefault="001F6DC4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both"/>
        <w:rPr>
          <w:rFonts w:cs="Arial"/>
          <w:b/>
          <w:bCs/>
          <w:color w:val="0F2338"/>
          <w:sz w:val="28"/>
          <w:szCs w:val="28"/>
        </w:rPr>
      </w:pPr>
      <w:r w:rsidRPr="006C0A17">
        <w:rPr>
          <w:rFonts w:cs="Arial"/>
          <w:b/>
          <w:bCs/>
          <w:color w:val="0F2338"/>
          <w:sz w:val="28"/>
          <w:szCs w:val="28"/>
        </w:rPr>
        <w:t>Санкт-Петербургская ярмарка искусства «1703» анонсирует годовую программу лектория</w:t>
      </w:r>
    </w:p>
    <w:p w14:paraId="5C21D8DB" w14:textId="77777777" w:rsidR="001F6DC4" w:rsidRPr="00C04293" w:rsidRDefault="001F6DC4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both"/>
        <w:rPr>
          <w:rFonts w:cs="Arial"/>
          <w:color w:val="0F2338"/>
          <w:sz w:val="24"/>
          <w:szCs w:val="24"/>
        </w:rPr>
      </w:pPr>
    </w:p>
    <w:p w14:paraId="5F1EEAFA" w14:textId="1798F321" w:rsidR="009939B3" w:rsidRPr="00887D6A" w:rsidRDefault="001F6DC4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b/>
          <w:bCs/>
          <w:color w:val="0F2338"/>
          <w:sz w:val="24"/>
          <w:szCs w:val="24"/>
        </w:rPr>
      </w:pPr>
      <w:r w:rsidRPr="00887D6A">
        <w:rPr>
          <w:rFonts w:cs="Arial"/>
          <w:b/>
          <w:bCs/>
          <w:color w:val="0F2338"/>
          <w:sz w:val="24"/>
          <w:szCs w:val="24"/>
        </w:rPr>
        <w:t>23 марта 2023 года состоится первое мероприятие из цикла открытых лекций и дискуссий, которы</w:t>
      </w:r>
      <w:r w:rsidR="00574671" w:rsidRPr="00887D6A">
        <w:rPr>
          <w:rFonts w:cs="Arial"/>
          <w:b/>
          <w:bCs/>
          <w:color w:val="0F2338"/>
          <w:sz w:val="24"/>
          <w:szCs w:val="24"/>
        </w:rPr>
        <w:t>е</w:t>
      </w:r>
      <w:r w:rsidRPr="00887D6A">
        <w:rPr>
          <w:rFonts w:cs="Arial"/>
          <w:b/>
          <w:bCs/>
          <w:color w:val="0F2338"/>
          <w:sz w:val="24"/>
          <w:szCs w:val="24"/>
        </w:rPr>
        <w:t xml:space="preserve"> пройд</w:t>
      </w:r>
      <w:r w:rsidR="00574671" w:rsidRPr="00887D6A">
        <w:rPr>
          <w:rFonts w:cs="Arial"/>
          <w:b/>
          <w:bCs/>
          <w:color w:val="0F2338"/>
          <w:sz w:val="24"/>
          <w:szCs w:val="24"/>
        </w:rPr>
        <w:t>у</w:t>
      </w:r>
      <w:r w:rsidRPr="00887D6A">
        <w:rPr>
          <w:rFonts w:cs="Arial"/>
          <w:b/>
          <w:bCs/>
          <w:color w:val="0F2338"/>
          <w:sz w:val="24"/>
          <w:szCs w:val="24"/>
        </w:rPr>
        <w:t xml:space="preserve">т в Санкт-Петербурге этой весной в преддверии 2-й ярмарки искусства «1703». </w:t>
      </w:r>
    </w:p>
    <w:p w14:paraId="621B911A" w14:textId="77777777" w:rsidR="001F6DC4" w:rsidRPr="00887D6A" w:rsidRDefault="001F6DC4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Arial"/>
          <w:color w:val="0F2338"/>
          <w:sz w:val="24"/>
          <w:szCs w:val="24"/>
        </w:rPr>
      </w:pPr>
    </w:p>
    <w:p w14:paraId="1A4793E6" w14:textId="306C28E8" w:rsidR="001F6DC4" w:rsidRPr="00887D6A" w:rsidRDefault="0031131D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887D6A">
        <w:rPr>
          <w:rFonts w:cs="Arial"/>
          <w:color w:val="0F2338"/>
          <w:sz w:val="24"/>
          <w:szCs w:val="24"/>
        </w:rPr>
        <w:t>К</w:t>
      </w:r>
      <w:r w:rsidR="001F6DC4" w:rsidRPr="00887D6A">
        <w:rPr>
          <w:rFonts w:cs="Arial"/>
          <w:color w:val="0F2338"/>
          <w:sz w:val="24"/>
          <w:szCs w:val="24"/>
        </w:rPr>
        <w:t>оллекционер и меценат Евгения Попова расскажет о том, как увлечение искусством превращается в важнейшую часть жизни, может ли коллекционирование быть профессией и как лучше начать собирать произведения искусства. Это станет первым событием годовой программы лектория Санкт-Петербургской ярмарки искусства «1703», подготовлен</w:t>
      </w:r>
      <w:r w:rsidR="00574671" w:rsidRPr="00887D6A">
        <w:rPr>
          <w:rFonts w:cs="Arial"/>
          <w:color w:val="0F2338"/>
          <w:sz w:val="24"/>
          <w:szCs w:val="24"/>
        </w:rPr>
        <w:t>ной</w:t>
      </w:r>
      <w:r w:rsidR="001F6DC4" w:rsidRPr="00887D6A">
        <w:rPr>
          <w:rFonts w:cs="Arial"/>
          <w:color w:val="0F2338"/>
          <w:sz w:val="24"/>
          <w:szCs w:val="24"/>
        </w:rPr>
        <w:t xml:space="preserve"> ее организаторами совместно с командой школы Masters. Это и последующие мероприятия лектория «1703» доступны для всех желающих по предварительной регистрации и бесплатны для посетителей. </w:t>
      </w:r>
    </w:p>
    <w:p w14:paraId="19519E50" w14:textId="77777777" w:rsidR="001F6DC4" w:rsidRPr="00887D6A" w:rsidRDefault="001F6DC4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47018CEF" w14:textId="06C8D826" w:rsidR="001F6DC4" w:rsidRPr="00887D6A" w:rsidRDefault="001F6DC4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887D6A">
        <w:rPr>
          <w:rFonts w:cs="Arial"/>
          <w:color w:val="0F2338"/>
          <w:sz w:val="24"/>
          <w:szCs w:val="24"/>
        </w:rPr>
        <w:t>Лекция куратора издания «Диалог искусств» Московского музея современного искусства (</w:t>
      </w:r>
      <w:r w:rsidR="008D3B61" w:rsidRPr="00887D6A">
        <w:rPr>
          <w:rFonts w:cs="Arial"/>
          <w:color w:val="0F2338"/>
          <w:sz w:val="24"/>
          <w:szCs w:val="24"/>
          <w:lang w:val="en-US"/>
        </w:rPr>
        <w:t>MOOMA</w:t>
      </w:r>
      <w:r w:rsidRPr="00887D6A">
        <w:rPr>
          <w:rFonts w:cs="Arial"/>
          <w:color w:val="0F2338"/>
          <w:sz w:val="24"/>
          <w:szCs w:val="24"/>
        </w:rPr>
        <w:t xml:space="preserve">) и сооснователя некоммерческого </w:t>
      </w:r>
      <w:r w:rsidR="008D3B61" w:rsidRPr="00887D6A">
        <w:rPr>
          <w:rFonts w:cs="Arial"/>
          <w:color w:val="0F2338"/>
          <w:sz w:val="24"/>
          <w:szCs w:val="24"/>
        </w:rPr>
        <w:t>арт-</w:t>
      </w:r>
      <w:r w:rsidRPr="00887D6A">
        <w:rPr>
          <w:rFonts w:cs="Arial"/>
          <w:color w:val="0F2338"/>
          <w:sz w:val="24"/>
          <w:szCs w:val="24"/>
        </w:rPr>
        <w:t xml:space="preserve">фонда </w:t>
      </w:r>
      <w:proofErr w:type="spellStart"/>
      <w:r w:rsidRPr="00887D6A">
        <w:rPr>
          <w:rFonts w:cs="Arial"/>
          <w:color w:val="0F2338"/>
          <w:sz w:val="24"/>
          <w:szCs w:val="24"/>
        </w:rPr>
        <w:t>Popov</w:t>
      </w:r>
      <w:proofErr w:type="spellEnd"/>
      <w:r w:rsidRPr="00887D6A">
        <w:rPr>
          <w:rFonts w:cs="Arial"/>
          <w:color w:val="0F2338"/>
          <w:sz w:val="24"/>
          <w:szCs w:val="24"/>
        </w:rPr>
        <w:t xml:space="preserve"> Foundation пройдет в пространстве Школы Masters (Итальянская улица, 17) и будет транслироваться на странице сообщества ярмарки в социальной сети В</w:t>
      </w:r>
      <w:r w:rsidR="00574671" w:rsidRPr="00887D6A">
        <w:rPr>
          <w:rFonts w:cs="Arial"/>
          <w:color w:val="0F2338"/>
          <w:sz w:val="24"/>
          <w:szCs w:val="24"/>
        </w:rPr>
        <w:t>К</w:t>
      </w:r>
      <w:r w:rsidRPr="00887D6A">
        <w:rPr>
          <w:rFonts w:cs="Arial"/>
          <w:color w:val="0F2338"/>
          <w:sz w:val="24"/>
          <w:szCs w:val="24"/>
        </w:rPr>
        <w:t xml:space="preserve">онтакте. «Как начать коллекционировать и не бояться» </w:t>
      </w:r>
      <w:r w:rsidR="00574671" w:rsidRPr="00887D6A">
        <w:rPr>
          <w:rFonts w:cs="Arial"/>
          <w:color w:val="0F2338"/>
          <w:sz w:val="24"/>
          <w:szCs w:val="24"/>
        </w:rPr>
        <w:t>—</w:t>
      </w:r>
      <w:r w:rsidR="008D3B61" w:rsidRPr="00887D6A">
        <w:rPr>
          <w:rFonts w:cs="Arial"/>
          <w:color w:val="0F2338"/>
          <w:sz w:val="24"/>
          <w:szCs w:val="24"/>
        </w:rPr>
        <w:t xml:space="preserve"> </w:t>
      </w:r>
      <w:r w:rsidRPr="00887D6A">
        <w:rPr>
          <w:rFonts w:cs="Arial"/>
          <w:color w:val="0F2338"/>
          <w:sz w:val="24"/>
          <w:szCs w:val="24"/>
        </w:rPr>
        <w:t xml:space="preserve">тема лекции Евгении Поповой, но речь пойдет </w:t>
      </w:r>
      <w:r w:rsidR="006D3E98" w:rsidRPr="00887D6A">
        <w:rPr>
          <w:rFonts w:cs="Arial"/>
          <w:color w:val="0F2338"/>
          <w:sz w:val="24"/>
          <w:szCs w:val="24"/>
        </w:rPr>
        <w:t>также</w:t>
      </w:r>
      <w:r w:rsidRPr="00887D6A">
        <w:rPr>
          <w:rFonts w:cs="Arial"/>
          <w:color w:val="0F2338"/>
          <w:sz w:val="24"/>
          <w:szCs w:val="24"/>
        </w:rPr>
        <w:t xml:space="preserve"> о вопросах инвестиционной привлекательности искусства</w:t>
      </w:r>
      <w:r w:rsidR="006D3E98" w:rsidRPr="00887D6A">
        <w:rPr>
          <w:rFonts w:cs="Arial"/>
          <w:color w:val="0F2338"/>
          <w:sz w:val="24"/>
          <w:szCs w:val="24"/>
        </w:rPr>
        <w:t xml:space="preserve"> и</w:t>
      </w:r>
      <w:r w:rsidRPr="00887D6A">
        <w:rPr>
          <w:rFonts w:cs="Arial"/>
          <w:color w:val="0F2338"/>
          <w:sz w:val="24"/>
          <w:szCs w:val="24"/>
        </w:rPr>
        <w:t xml:space="preserve"> о ее опыте сотрудничества с музеем в проекте по перезапуску журнала «Диалог искусств». </w:t>
      </w:r>
    </w:p>
    <w:p w14:paraId="42CDDF5A" w14:textId="77777777" w:rsidR="006C0A17" w:rsidRPr="00887D6A" w:rsidRDefault="006C0A17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3A7AC0F7" w14:textId="41E2C5A5" w:rsidR="006C0A17" w:rsidRPr="00887D6A" w:rsidRDefault="001F6DC4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887D6A">
        <w:rPr>
          <w:rFonts w:cs="Arial"/>
          <w:color w:val="0F2338"/>
          <w:sz w:val="24"/>
          <w:szCs w:val="24"/>
        </w:rPr>
        <w:t>Идея</w:t>
      </w:r>
      <w:r w:rsidR="00574671" w:rsidRPr="00887D6A">
        <w:rPr>
          <w:rFonts w:cs="Arial"/>
          <w:color w:val="0F2338"/>
          <w:sz w:val="24"/>
          <w:szCs w:val="24"/>
        </w:rPr>
        <w:t xml:space="preserve"> </w:t>
      </w:r>
      <w:r w:rsidRPr="00887D6A">
        <w:rPr>
          <w:rFonts w:cs="Arial"/>
          <w:color w:val="0F2338"/>
          <w:sz w:val="24"/>
          <w:szCs w:val="24"/>
        </w:rPr>
        <w:t xml:space="preserve">годового лектория Санкт-Петербургской ярмарки искусства «1703» — привлечь внимание к темам современного искусства и коллекционирования, рассказать о задачах ярмарок и их роли в индустрии искусства. Особое внимание проект уделяет феноменам </w:t>
      </w:r>
      <w:r w:rsidR="006C0A17" w:rsidRPr="00887D6A">
        <w:rPr>
          <w:rFonts w:cs="Arial"/>
          <w:color w:val="0F2338"/>
          <w:sz w:val="24"/>
          <w:szCs w:val="24"/>
        </w:rPr>
        <w:t>молодого</w:t>
      </w:r>
      <w:r w:rsidRPr="00887D6A">
        <w:rPr>
          <w:rFonts w:cs="Arial"/>
          <w:color w:val="0F2338"/>
          <w:sz w:val="24"/>
          <w:szCs w:val="24"/>
        </w:rPr>
        <w:t xml:space="preserve"> искусства, а также наибол</w:t>
      </w:r>
      <w:r w:rsidR="0031131D" w:rsidRPr="00887D6A">
        <w:rPr>
          <w:rFonts w:cs="Arial"/>
          <w:color w:val="0F2338"/>
          <w:sz w:val="24"/>
          <w:szCs w:val="24"/>
        </w:rPr>
        <w:t>ее</w:t>
      </w:r>
      <w:r w:rsidRPr="00887D6A">
        <w:rPr>
          <w:rFonts w:cs="Arial"/>
          <w:color w:val="0F2338"/>
          <w:sz w:val="24"/>
          <w:szCs w:val="24"/>
        </w:rPr>
        <w:t xml:space="preserve"> актуальным направлениям художественной деятельности. </w:t>
      </w:r>
    </w:p>
    <w:p w14:paraId="297A2664" w14:textId="77777777" w:rsidR="006C0A17" w:rsidRPr="00887D6A" w:rsidRDefault="006C0A17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51245888" w14:textId="1E343CCC" w:rsidR="006C0A17" w:rsidRPr="00887D6A" w:rsidRDefault="001F6DC4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887D6A">
        <w:rPr>
          <w:rFonts w:cs="Arial"/>
          <w:color w:val="0F2338"/>
          <w:sz w:val="24"/>
          <w:szCs w:val="24"/>
        </w:rPr>
        <w:t xml:space="preserve">Мероприятия лектория «1703» будут проходить на различных площадках, значимых для петербургской творческой среды. В рамках лектория </w:t>
      </w:r>
      <w:r w:rsidRPr="00887D6A">
        <w:rPr>
          <w:rFonts w:cs="Arial"/>
          <w:color w:val="0F2338"/>
          <w:sz w:val="24"/>
          <w:szCs w:val="24"/>
        </w:rPr>
        <w:lastRenderedPageBreak/>
        <w:t>ярмарки «1703» ведущие эксперты в области современного искусства и художественного рынка расскажут о том, как понимать и коллекционировать произведения актуальных художников, чем жив</w:t>
      </w:r>
      <w:r w:rsidR="008D3B61" w:rsidRPr="00887D6A">
        <w:rPr>
          <w:rFonts w:cs="Arial"/>
          <w:color w:val="0F2338"/>
          <w:sz w:val="24"/>
          <w:szCs w:val="24"/>
        </w:rPr>
        <w:t>е</w:t>
      </w:r>
      <w:r w:rsidRPr="00887D6A">
        <w:rPr>
          <w:rFonts w:cs="Arial"/>
          <w:color w:val="0F2338"/>
          <w:sz w:val="24"/>
          <w:szCs w:val="24"/>
        </w:rPr>
        <w:t>т индустрия искусства сегодня и как устроены ярмарки и биеннале.</w:t>
      </w:r>
    </w:p>
    <w:p w14:paraId="194BD3F7" w14:textId="77777777" w:rsidR="006C0A17" w:rsidRPr="00887D6A" w:rsidRDefault="006C0A17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</w:p>
    <w:p w14:paraId="120F6799" w14:textId="6A2135A8" w:rsidR="00C04293" w:rsidRDefault="001F6DC4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</w:rPr>
      </w:pPr>
      <w:r w:rsidRPr="00887D6A">
        <w:rPr>
          <w:rFonts w:cs="Arial"/>
          <w:color w:val="0F2338"/>
          <w:sz w:val="24"/>
          <w:szCs w:val="24"/>
        </w:rPr>
        <w:t>2-я ярмарка искусства «1703» пройдет в петербургском Центральном выставочном зале «Манеж» с 14 по 18 июня и</w:t>
      </w:r>
      <w:r w:rsidR="00574671" w:rsidRPr="00887D6A">
        <w:rPr>
          <w:rFonts w:cs="Arial"/>
          <w:color w:val="0F2338"/>
          <w:sz w:val="24"/>
          <w:szCs w:val="24"/>
        </w:rPr>
        <w:t xml:space="preserve"> </w:t>
      </w:r>
      <w:r w:rsidRPr="00887D6A">
        <w:rPr>
          <w:rFonts w:cs="Arial"/>
          <w:color w:val="0F2338"/>
          <w:sz w:val="24"/>
          <w:szCs w:val="24"/>
        </w:rPr>
        <w:t>станет одной из площадок официальной культурной программы Петербургского международного экономического форума.</w:t>
      </w:r>
      <w:r w:rsidR="00574671" w:rsidRPr="00887D6A">
        <w:rPr>
          <w:rFonts w:cs="Arial"/>
          <w:color w:val="0F2338"/>
          <w:sz w:val="24"/>
          <w:szCs w:val="24"/>
        </w:rPr>
        <w:t xml:space="preserve"> </w:t>
      </w:r>
      <w:r w:rsidRPr="00887D6A">
        <w:rPr>
          <w:rFonts w:cs="Arial"/>
          <w:color w:val="0F2338"/>
          <w:sz w:val="24"/>
          <w:szCs w:val="24"/>
        </w:rPr>
        <w:t>Организатор — ПАО «Газпром» при поддержке Комитета по культуре Санкт-Петербурга. В</w:t>
      </w:r>
      <w:r w:rsidR="00574671" w:rsidRPr="00887D6A">
        <w:rPr>
          <w:rFonts w:cs="Arial"/>
          <w:color w:val="0F2338"/>
          <w:sz w:val="24"/>
          <w:szCs w:val="24"/>
        </w:rPr>
        <w:t xml:space="preserve"> </w:t>
      </w:r>
      <w:r w:rsidR="006C0A17" w:rsidRPr="00887D6A">
        <w:rPr>
          <w:rFonts w:cs="Arial"/>
          <w:color w:val="0F2338"/>
          <w:sz w:val="24"/>
          <w:szCs w:val="24"/>
        </w:rPr>
        <w:t xml:space="preserve"> </w:t>
      </w:r>
      <w:r w:rsidRPr="00887D6A">
        <w:rPr>
          <w:rFonts w:cs="Arial"/>
          <w:color w:val="0F2338"/>
          <w:sz w:val="24"/>
          <w:szCs w:val="24"/>
        </w:rPr>
        <w:t>ярмарке примут участие более 30 галерей современного искусства, которые представят работы как уже состоявшихся, так и молодых авторов. Проект нацелен на поддержку художников и галерей современного искусства, а также на развитие института коллекционирования в Санкт-Петербурге. Впервые ярмарка «1703» состоялась в июне 2022 года и была встречена с энтузиазмом профессионалами художественного рынка и представителями ведущих отечественных культурных институций, а также пользовалась успехом у гостей и жителей города — за четыре дня ее посетил</w:t>
      </w:r>
      <w:r w:rsidR="00B6331C" w:rsidRPr="00887D6A">
        <w:rPr>
          <w:rFonts w:cs="Arial"/>
          <w:color w:val="0F2338"/>
          <w:sz w:val="24"/>
          <w:szCs w:val="24"/>
        </w:rPr>
        <w:t>о</w:t>
      </w:r>
      <w:r w:rsidRPr="00887D6A">
        <w:rPr>
          <w:rFonts w:cs="Arial"/>
          <w:color w:val="0F2338"/>
          <w:sz w:val="24"/>
          <w:szCs w:val="24"/>
        </w:rPr>
        <w:t xml:space="preserve"> свыше 10 тыс. человек.</w:t>
      </w:r>
    </w:p>
    <w:p w14:paraId="0F202072" w14:textId="77777777" w:rsidR="009939B3" w:rsidRPr="00CF31BD" w:rsidRDefault="009939B3" w:rsidP="009939B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7"/>
          <w:rFonts w:cs="Arial"/>
          <w:b/>
          <w:bCs/>
          <w:color w:val="0F2338"/>
          <w:sz w:val="22"/>
          <w:szCs w:val="22"/>
        </w:rPr>
      </w:pPr>
    </w:p>
    <w:p w14:paraId="20AB07DA" w14:textId="2CD8BE75" w:rsidR="00AA4C1F" w:rsidRPr="00CF31BD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  <w:r w:rsidRPr="00CF31BD">
        <w:rPr>
          <w:rStyle w:val="a7"/>
          <w:rFonts w:cs="Arial"/>
          <w:b/>
          <w:bCs/>
          <w:color w:val="0F2338"/>
          <w:sz w:val="22"/>
          <w:szCs w:val="22"/>
        </w:rPr>
        <w:t>Официальный сайт проекта:</w:t>
      </w:r>
      <w:r w:rsidRPr="00CF31BD">
        <w:rPr>
          <w:rStyle w:val="a7"/>
          <w:rFonts w:cs="Arial"/>
          <w:color w:val="0F2338"/>
          <w:sz w:val="22"/>
          <w:szCs w:val="22"/>
        </w:rPr>
        <w:t xml:space="preserve"> </w:t>
      </w:r>
    </w:p>
    <w:p w14:paraId="5CC3BDBB" w14:textId="26491634" w:rsidR="00AA4C1F" w:rsidRPr="006C0A17" w:rsidRDefault="00000000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sz w:val="22"/>
          <w:szCs w:val="22"/>
        </w:rPr>
      </w:pPr>
      <w:hyperlink r:id="rId7" w:history="1">
        <w:r w:rsidR="006C0A17" w:rsidRPr="006C0A17">
          <w:rPr>
            <w:rStyle w:val="a3"/>
            <w:rFonts w:cs="Arial Unicode MS"/>
            <w:sz w:val="22"/>
            <w:szCs w:val="22"/>
          </w:rPr>
          <w:t>https://1703af.ru/</w:t>
        </w:r>
      </w:hyperlink>
      <w:r w:rsidR="006C0A17" w:rsidRPr="006C0A17">
        <w:rPr>
          <w:sz w:val="22"/>
          <w:szCs w:val="22"/>
        </w:rPr>
        <w:t xml:space="preserve"> </w:t>
      </w:r>
    </w:p>
    <w:p w14:paraId="5CE5A247" w14:textId="77777777" w:rsidR="006C0A17" w:rsidRPr="00CF31BD" w:rsidRDefault="006C0A17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</w:p>
    <w:p w14:paraId="5C52845A" w14:textId="77777777" w:rsidR="00AA4C1F" w:rsidRPr="00CF31BD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  <w:bookmarkStart w:id="0" w:name="_gjdgxs"/>
      <w:bookmarkEnd w:id="0"/>
      <w:r w:rsidRPr="00CF31BD">
        <w:rPr>
          <w:rStyle w:val="a7"/>
          <w:rFonts w:cs="Arial"/>
          <w:b/>
          <w:bCs/>
          <w:color w:val="0F2338"/>
          <w:sz w:val="22"/>
          <w:szCs w:val="22"/>
        </w:rPr>
        <w:t>Пресс-служба:</w:t>
      </w:r>
    </w:p>
    <w:p w14:paraId="64AC4D3B" w14:textId="77777777" w:rsidR="00AA4C1F" w:rsidRPr="00CF31BD" w:rsidRDefault="00000000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  <w:hyperlink r:id="rId8" w:history="1">
        <w:r w:rsidR="00AA4C1F" w:rsidRPr="00CF31BD">
          <w:rPr>
            <w:rStyle w:val="Hyperlink0"/>
            <w:rFonts w:ascii="Arial" w:hAnsi="Arial" w:cs="Arial"/>
            <w:color w:val="0F2338"/>
            <w:sz w:val="22"/>
            <w:szCs w:val="22"/>
          </w:rPr>
          <w:t>press@1703af.ru</w:t>
        </w:r>
      </w:hyperlink>
    </w:p>
    <w:p w14:paraId="411BB6C9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</w:p>
    <w:p w14:paraId="7FF7F830" w14:textId="77777777" w:rsidR="00CF31BD" w:rsidRDefault="00CF31BD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b/>
          <w:bCs/>
          <w:color w:val="0F2338"/>
          <w:sz w:val="24"/>
          <w:szCs w:val="24"/>
        </w:rPr>
      </w:pPr>
    </w:p>
    <w:p w14:paraId="5F401B81" w14:textId="3274E674" w:rsidR="00AA4C1F" w:rsidRPr="005528B0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</w:rPr>
      </w:pPr>
      <w:r w:rsidRPr="005528B0">
        <w:rPr>
          <w:rStyle w:val="a7"/>
          <w:rFonts w:cs="Arial"/>
          <w:b/>
          <w:bCs/>
          <w:color w:val="0F2338"/>
          <w:sz w:val="22"/>
          <w:szCs w:val="22"/>
        </w:rPr>
        <w:t>Справка по социально значимым проектам Газпрома в Санкт-Петербурге</w:t>
      </w:r>
    </w:p>
    <w:p w14:paraId="396BFF94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  <w:r w:rsidRPr="00C04293">
        <w:rPr>
          <w:rStyle w:val="a7"/>
          <w:rFonts w:cs="Arial"/>
          <w:color w:val="0F2338"/>
        </w:rPr>
        <w:t>Группа Газпром ведет в Санкт-Петербурге масштабную работу по комплексному благоустройству города, по поддержке и развитию культуры и искусства, массового и профессионального спорта, здравоохранения, науки. В частности, к 2022 году Группа Газпром приняла участие более чем в 220 благотворительных проектах. К началу 2022 года по программе «Газпром — детям» в городе построено 37 современных спортивных объектов, включая спортивные комплексы, бассейны и катки.</w:t>
      </w:r>
    </w:p>
    <w:p w14:paraId="7F3890D3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</w:p>
    <w:p w14:paraId="3818FA78" w14:textId="2E111661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  <w:r w:rsidRPr="00C04293">
        <w:rPr>
          <w:rStyle w:val="a7"/>
          <w:rFonts w:cs="Arial"/>
          <w:color w:val="0F2338"/>
        </w:rPr>
        <w:t xml:space="preserve">В рамках программы по комплексному благоустройству Санкт-Петербурга реконструировано более 80 улиц, скверов, набережных и площадей, установлено свыше 16 тысяч уличных светильников. Ведутся масштабные реставрационные проекты в крупнейших музейных комплексах. На средства Газпрома завершено воссоздание интерьеров Лионского зала, проведены восстановительные работы в церкви Воскресения Христова, продолжается воссоздание интерьеров Зубовского флигеля Екатерининского дворца ГМЗ «Царское Село». С 2009 года Газпром является постоянным партнером ГМЗ «Петергоф» в восстановлении Китайского дворца в </w:t>
      </w:r>
      <w:r w:rsidRPr="00C04293">
        <w:rPr>
          <w:rStyle w:val="a7"/>
          <w:rFonts w:cs="Arial"/>
          <w:color w:val="0F2338"/>
        </w:rPr>
        <w:lastRenderedPageBreak/>
        <w:t>Ораниенбауме, к настоящему моменту отреставрирован</w:t>
      </w:r>
      <w:r w:rsidR="00B6331C">
        <w:rPr>
          <w:rStyle w:val="a7"/>
          <w:rFonts w:cs="Arial"/>
          <w:color w:val="0F2338"/>
        </w:rPr>
        <w:t>о</w:t>
      </w:r>
      <w:r w:rsidRPr="00C04293">
        <w:rPr>
          <w:rStyle w:val="a7"/>
          <w:rFonts w:cs="Arial"/>
          <w:color w:val="0F2338"/>
        </w:rPr>
        <w:t xml:space="preserve"> 12 из 17 интерьеров дворца. Группа Газпром поддерживает масштабные выставочные и реставрационные проекты, в частности в Государственном Эрмитаже, Государственном Русском музее, Музее Фаберже. </w:t>
      </w:r>
    </w:p>
    <w:p w14:paraId="314DA556" w14:textId="77777777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</w:rPr>
      </w:pPr>
    </w:p>
    <w:p w14:paraId="0ACCA29F" w14:textId="63D015BA" w:rsidR="00AA4C1F" w:rsidRPr="00C04293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</w:rPr>
      </w:pPr>
      <w:r w:rsidRPr="00C04293">
        <w:rPr>
          <w:rStyle w:val="a7"/>
          <w:rFonts w:cs="Arial"/>
          <w:color w:val="0F2338"/>
        </w:rPr>
        <w:t xml:space="preserve">Реализация Группой Газпром социально значимых проектов позволяет создавать в Санкт-Петербурге комфортные условия городской среды для проживания и работы, увеличивает привлекательность города как туристического, культурного и образовательного центра, дает стимул для качественного роста </w:t>
      </w:r>
      <w:r w:rsidR="00B6331C">
        <w:rPr>
          <w:rStyle w:val="a7"/>
          <w:rFonts w:cs="Arial"/>
          <w:color w:val="0F2338"/>
        </w:rPr>
        <w:t xml:space="preserve">экономики региона. В 2021 году </w:t>
      </w:r>
      <w:r w:rsidRPr="00C04293">
        <w:rPr>
          <w:rStyle w:val="a7"/>
          <w:rFonts w:cs="Arial"/>
          <w:color w:val="0F2338"/>
        </w:rPr>
        <w:t xml:space="preserve">Газпром занял первое место в рейтинге социальной ответственности крупнейших российских компаний. Рейтинг составлен Институтом стратегических коммуникаций по итогам трех лет реализации компаниями общественных проектов в России. </w:t>
      </w:r>
    </w:p>
    <w:sectPr w:rsidR="00AA4C1F" w:rsidRPr="00C04293" w:rsidSect="0061133D">
      <w:headerReference w:type="default" r:id="rId9"/>
      <w:footerReference w:type="default" r:id="rId10"/>
      <w:pgSz w:w="12240" w:h="15840"/>
      <w:pgMar w:top="1440" w:right="1440" w:bottom="77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30BB" w14:textId="77777777" w:rsidR="00B47300" w:rsidRDefault="00B473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0B0CB43A" w14:textId="77777777" w:rsidR="00B47300" w:rsidRDefault="00B473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3945" w14:textId="77777777" w:rsidR="00AA4C1F" w:rsidRDefault="00AA4C1F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4FEE" w14:textId="77777777" w:rsidR="00B47300" w:rsidRDefault="00B473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0BD9842C" w14:textId="77777777" w:rsidR="00B47300" w:rsidRDefault="00B473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5DA1" w14:textId="2C3E9AB7" w:rsidR="00C04293" w:rsidRDefault="00454DC8" w:rsidP="00C0429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94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inline distT="0" distB="0" distL="0" distR="0" wp14:anchorId="78C239D1" wp14:editId="738A68FF">
          <wp:extent cx="5943600" cy="169735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69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8F467" w14:textId="770C2BD3" w:rsidR="00AA4C1F" w:rsidRDefault="00AA4C1F" w:rsidP="00C0429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48"/>
    <w:rsid w:val="00016528"/>
    <w:rsid w:val="0005344E"/>
    <w:rsid w:val="00071526"/>
    <w:rsid w:val="000839E3"/>
    <w:rsid w:val="0008700F"/>
    <w:rsid w:val="00097048"/>
    <w:rsid w:val="000C03D8"/>
    <w:rsid w:val="000C1D57"/>
    <w:rsid w:val="001B4DF1"/>
    <w:rsid w:val="001F6DC4"/>
    <w:rsid w:val="0031131D"/>
    <w:rsid w:val="00387806"/>
    <w:rsid w:val="003C735C"/>
    <w:rsid w:val="004545F0"/>
    <w:rsid w:val="00454DC8"/>
    <w:rsid w:val="00507C7C"/>
    <w:rsid w:val="005528B0"/>
    <w:rsid w:val="00574671"/>
    <w:rsid w:val="00587EA0"/>
    <w:rsid w:val="005F4573"/>
    <w:rsid w:val="0061133D"/>
    <w:rsid w:val="00637548"/>
    <w:rsid w:val="00641389"/>
    <w:rsid w:val="006B026B"/>
    <w:rsid w:val="006C0A17"/>
    <w:rsid w:val="006D3E98"/>
    <w:rsid w:val="00701B55"/>
    <w:rsid w:val="00745A84"/>
    <w:rsid w:val="00790B8F"/>
    <w:rsid w:val="007C5EE5"/>
    <w:rsid w:val="0080775F"/>
    <w:rsid w:val="00816B06"/>
    <w:rsid w:val="00887D6A"/>
    <w:rsid w:val="008D3B61"/>
    <w:rsid w:val="009939B3"/>
    <w:rsid w:val="009E6F93"/>
    <w:rsid w:val="00A8427C"/>
    <w:rsid w:val="00AA4C1F"/>
    <w:rsid w:val="00B47300"/>
    <w:rsid w:val="00B6331C"/>
    <w:rsid w:val="00B70834"/>
    <w:rsid w:val="00C03936"/>
    <w:rsid w:val="00C04293"/>
    <w:rsid w:val="00C20870"/>
    <w:rsid w:val="00C622D1"/>
    <w:rsid w:val="00C747AA"/>
    <w:rsid w:val="00CF31BD"/>
    <w:rsid w:val="00D50B36"/>
    <w:rsid w:val="00D94C55"/>
    <w:rsid w:val="00DA6B3C"/>
    <w:rsid w:val="00DC181D"/>
    <w:rsid w:val="00DF5ED6"/>
    <w:rsid w:val="00E55AA5"/>
    <w:rsid w:val="00EC6197"/>
    <w:rsid w:val="00F5280D"/>
    <w:rsid w:val="00FC0638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3A25F6"/>
  <w15:docId w15:val="{88022B3B-8D34-4940-AFA3-46CDF3B3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133D"/>
    <w:rPr>
      <w:rFonts w:cs="Times New Roman"/>
      <w:u w:val="single"/>
    </w:rPr>
  </w:style>
  <w:style w:type="table" w:customStyle="1" w:styleId="TableNormal1">
    <w:name w:val="Table Normal1"/>
    <w:uiPriority w:val="99"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uiPriority w:val="99"/>
    <w:rsid w:val="006113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61133D"/>
    <w:rPr>
      <w:rFonts w:ascii="Arial" w:hAnsi="Arial" w:cs="Arial Unicode MS"/>
      <w:color w:val="000000"/>
      <w:sz w:val="20"/>
      <w:szCs w:val="20"/>
      <w:u w:color="00000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303E6"/>
    <w:rPr>
      <w:sz w:val="24"/>
      <w:szCs w:val="24"/>
      <w:lang w:val="en-US" w:eastAsia="en-US"/>
    </w:rPr>
  </w:style>
  <w:style w:type="character" w:customStyle="1" w:styleId="a7">
    <w:name w:val="Нет"/>
    <w:uiPriority w:val="99"/>
    <w:rsid w:val="0061133D"/>
  </w:style>
  <w:style w:type="character" w:customStyle="1" w:styleId="Hyperlink0">
    <w:name w:val="Hyperlink.0"/>
    <w:basedOn w:val="a7"/>
    <w:uiPriority w:val="99"/>
    <w:rsid w:val="0061133D"/>
    <w:rPr>
      <w:rFonts w:ascii="Times New Roman" w:hAnsi="Times New Roman" w:cs="Times New Roman"/>
      <w:color w:val="0000FF"/>
      <w:sz w:val="24"/>
      <w:szCs w:val="24"/>
      <w:u w:val="single" w:color="0000FF"/>
      <w:vertAlign w:val="baseline"/>
    </w:rPr>
  </w:style>
  <w:style w:type="paragraph" w:styleId="a8">
    <w:name w:val="header"/>
    <w:basedOn w:val="a"/>
    <w:link w:val="a9"/>
    <w:uiPriority w:val="99"/>
    <w:unhideWhenUsed/>
    <w:rsid w:val="005F4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4573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F4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4573"/>
    <w:rPr>
      <w:sz w:val="24"/>
      <w:szCs w:val="24"/>
      <w:lang w:val="en-US" w:eastAsia="en-US"/>
    </w:rPr>
  </w:style>
  <w:style w:type="character" w:customStyle="1" w:styleId="1">
    <w:name w:val="Неразрешенное упоминание1"/>
    <w:basedOn w:val="a0"/>
    <w:uiPriority w:val="99"/>
    <w:rsid w:val="006C0A1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5746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467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1703a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703af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2645-F0CE-4169-8092-A434B572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Ольга Маталыцкая</cp:lastModifiedBy>
  <cp:revision>2</cp:revision>
  <dcterms:created xsi:type="dcterms:W3CDTF">2023-03-16T06:50:00Z</dcterms:created>
  <dcterms:modified xsi:type="dcterms:W3CDTF">2023-03-16T06:50:00Z</dcterms:modified>
</cp:coreProperties>
</file>